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Contract for Online Alternative Provision Services</w:t>
      </w:r>
    </w:p>
    <w:p>
      <w:r>
        <w:t>This Contract is made between The Elizabethan Academy ("the Client") and [Insert Provider Name] ("the Provider").</w:t>
      </w:r>
    </w:p>
    <w:p>
      <w:pPr>
        <w:pStyle w:val="Heading1"/>
      </w:pPr>
      <w:r>
        <w:t>1. Terms and Conditions</w:t>
      </w:r>
    </w:p>
    <w:p>
      <w:r>
        <w:br/>
        <w:t>1.1 The Provider agrees to deliver online alternative provision services for students in Key Stages 3 and 4 as outlined in the procurement specification.</w:t>
        <w:br/>
        <w:t>1.2 The contract shall commence on [Insert Start Date] and continue for a period of 12 months, with the option to extend for up to 2 additional years.</w:t>
        <w:br/>
        <w:t>1.3 The Provider shall comply with all applicable laws, regulations, and safeguarding requirements.</w:t>
        <w:br/>
        <w:t>1.4 Payment terms shall be as agreed in the Service Level Agreement (SLA) and invoiced monthly in arrears.</w:t>
        <w:br/>
        <w:t>1.5 The Provider shall maintain appropriate insurance coverage, including public liability and professional indemnity.</w:t>
        <w:br/>
      </w:r>
    </w:p>
    <w:p>
      <w:pPr>
        <w:pStyle w:val="Heading1"/>
      </w:pPr>
      <w:r>
        <w:t>2. Service Levels</w:t>
      </w:r>
    </w:p>
    <w:p>
      <w:r>
        <w:br/>
        <w:t>2.1 The Provider shall deliver a curriculum focused on English Language, Mathematics, and Double Award Science.</w:t>
        <w:br/>
        <w:t>2.2 All live lessons must be sequenced and scheduled, delivered by qualified teachers.</w:t>
        <w:br/>
        <w:t>2.3 The Provider must track and report attendance, engagement, and academic progress.</w:t>
        <w:br/>
        <w:t>2.4 The Provider must support students with SEND and SEMH needs, including differentiated instruction and access to specialist support.</w:t>
        <w:br/>
        <w:t>2.5 The Provider shall provide pastoral and wellbeing support and integrate with the Client’s systems.</w:t>
        <w:br/>
        <w:t>2.6 Technical support must be available during school hours with a response time of no more than 4 hours.</w:t>
        <w:br/>
      </w:r>
    </w:p>
    <w:p>
      <w:pPr>
        <w:pStyle w:val="Heading1"/>
      </w:pPr>
      <w:r>
        <w:t>3. Contract Management Plan</w:t>
      </w:r>
    </w:p>
    <w:p>
      <w:r>
        <w:br/>
        <w:t>3.1 The Client will appoint a Contract Manager to oversee performance and liaise with the Provider.</w:t>
        <w:br/>
        <w:t>3.2 Monthly review meetings will be held to assess service delivery, student outcomes, and address any issues.</w:t>
        <w:br/>
        <w:t>3.3 The Provider shall submit monthly performance reports including attendance, engagement, and progress data.</w:t>
        <w:br/>
        <w:t>3.4 Any breaches of contract or service failures must be reported immediately and rectified within 5 working days.</w:t>
        <w:br/>
      </w:r>
    </w:p>
    <w:p>
      <w:pPr>
        <w:pStyle w:val="Heading1"/>
      </w:pPr>
      <w:r>
        <w:t>4. Exit Strategy</w:t>
      </w:r>
    </w:p>
    <w:p>
      <w:r>
        <w:br/>
        <w:t>4.1 Either party may terminate the contract with 30 days’ written notice.</w:t>
        <w:br/>
        <w:t>4.2 Upon termination, the Provider shall ensure a smooth transition of students and data to the Client or a new provider.</w:t>
        <w:br/>
        <w:t>4.3 All student records, reports, and materials must be returned to the Client in a secure and accessible format.</w:t>
        <w:br/>
        <w:t>4.4 Final invoicing and reconciliation shall be completed within 30 days of contract termination.</w:t>
        <w:br/>
      </w:r>
    </w:p>
    <w:p>
      <w:pPr>
        <w:pStyle w:val="Heading1"/>
      </w:pPr>
      <w:r>
        <w:t>Signatures</w:t>
      </w:r>
    </w:p>
    <w:p>
      <w:r>
        <w:br/>
        <w:t>Signed for and on behalf of The Elizabethan Academy:</w:t>
        <w:br/>
        <w:br/>
        <w:t xml:space="preserve">Name: ___________________________  </w:t>
        <w:br/>
        <w:t xml:space="preserve">Position: ________________________  </w:t>
        <w:br/>
        <w:t>Date: ___________________________</w:t>
        <w:br/>
        <w:br/>
        <w:t>Signed for and on behalf of the Provider:</w:t>
        <w:br/>
        <w:br/>
        <w:t xml:space="preserve">Name: ___________________________  </w:t>
        <w:br/>
        <w:t xml:space="preserve">Position: ________________________  </w:t>
        <w:br/>
        <w:t>Date: ___________________________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D015822E455242978C3F6E9AA1B79A" ma:contentTypeVersion="16" ma:contentTypeDescription="Create a new document." ma:contentTypeScope="" ma:versionID="1a8c8854cdf7789b733717d7234c77cc">
  <xsd:schema xmlns:xsd="http://www.w3.org/2001/XMLSchema" xmlns:xs="http://www.w3.org/2001/XMLSchema" xmlns:p="http://schemas.microsoft.com/office/2006/metadata/properties" xmlns:ns2="2ff834a4-9c46-4d7e-bdea-27a0831a8a67" xmlns:ns3="b272ed18-31d8-42e1-b740-0770700ea4e0" targetNamespace="http://schemas.microsoft.com/office/2006/metadata/properties" ma:root="true" ma:fieldsID="884d40d78441df67e58b9bd92ab0b97f" ns2:_="" ns3:_="">
    <xsd:import namespace="2ff834a4-9c46-4d7e-bdea-27a0831a8a67"/>
    <xsd:import namespace="b272ed18-31d8-42e1-b740-0770700ea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834a4-9c46-4d7e-bdea-27a0831a8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5045d4-db37-4347-8535-e7892fe518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2ed18-31d8-42e1-b740-0770700ea4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1f4b004-ac39-4efe-8e81-4fcc5213512c}" ma:internalName="TaxCatchAll" ma:showField="CatchAllData" ma:web="b272ed18-31d8-42e1-b740-0770700ea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f834a4-9c46-4d7e-bdea-27a0831a8a67">
      <Terms xmlns="http://schemas.microsoft.com/office/infopath/2007/PartnerControls"/>
    </lcf76f155ced4ddcb4097134ff3c332f>
    <TaxCatchAll xmlns="b272ed18-31d8-42e1-b740-0770700ea4e0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25E5C-7A90-4FC8-80BF-30116B48685F}"/>
</file>

<file path=customXml/itemProps3.xml><?xml version="1.0" encoding="utf-8"?>
<ds:datastoreItem xmlns:ds="http://schemas.openxmlformats.org/officeDocument/2006/customXml" ds:itemID="{50EA15C6-5DDD-4419-A4EC-13167C689FFD}"/>
</file>

<file path=customXml/itemProps4.xml><?xml version="1.0" encoding="utf-8"?>
<ds:datastoreItem xmlns:ds="http://schemas.openxmlformats.org/officeDocument/2006/customXml" ds:itemID="{15221563-B096-49E3-8D58-E518A3B379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0x0101006BD015822E455242978C3F6E9AA1B79A</vt:lpwstr>
  </property>
</Properties>
</file>